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64" w:rsidRPr="00E85127" w:rsidRDefault="003C0864" w:rsidP="003C0864">
      <w:pPr>
        <w:autoSpaceDE w:val="0"/>
        <w:autoSpaceDN w:val="0"/>
        <w:adjustRightInd w:val="0"/>
        <w:spacing w:line="276" w:lineRule="auto"/>
        <w:rPr>
          <w:rFonts w:ascii="Arial" w:hAnsi="Arial"/>
          <w:b/>
          <w:bCs/>
          <w:color w:val="17365D"/>
          <w:sz w:val="24"/>
          <w:szCs w:val="24"/>
          <w:u w:val="single"/>
        </w:rPr>
      </w:pPr>
      <w:r w:rsidRPr="00E85127">
        <w:rPr>
          <w:rFonts w:ascii="Arial" w:hAnsi="Arial"/>
          <w:b/>
          <w:color w:val="17365D"/>
          <w:sz w:val="24"/>
          <w:szCs w:val="24"/>
          <w:u w:val="single"/>
        </w:rPr>
        <w:t xml:space="preserve">TEACCH – </w:t>
      </w:r>
      <w:proofErr w:type="spellStart"/>
      <w:r w:rsidRPr="00E85127">
        <w:rPr>
          <w:rFonts w:ascii="Arial" w:hAnsi="Arial"/>
          <w:b/>
          <w:color w:val="17365D"/>
          <w:sz w:val="24"/>
          <w:szCs w:val="24"/>
          <w:u w:val="single"/>
        </w:rPr>
        <w:t>T</w:t>
      </w:r>
      <w:r w:rsidRPr="00E85127">
        <w:rPr>
          <w:rFonts w:ascii="Arial" w:hAnsi="Arial"/>
          <w:bCs/>
          <w:color w:val="17365D"/>
          <w:sz w:val="24"/>
          <w:szCs w:val="24"/>
          <w:u w:val="single"/>
        </w:rPr>
        <w:t>reatment</w:t>
      </w:r>
      <w:proofErr w:type="spellEnd"/>
      <w:r w:rsidRPr="00E85127">
        <w:rPr>
          <w:rFonts w:ascii="Arial" w:hAnsi="Arial"/>
          <w:b/>
          <w:bCs/>
          <w:color w:val="17365D"/>
          <w:sz w:val="24"/>
          <w:szCs w:val="24"/>
          <w:u w:val="single"/>
        </w:rPr>
        <w:t xml:space="preserve"> </w:t>
      </w:r>
      <w:proofErr w:type="spellStart"/>
      <w:r w:rsidRPr="00E85127">
        <w:rPr>
          <w:rFonts w:ascii="Arial" w:hAnsi="Arial"/>
          <w:bCs/>
          <w:color w:val="17365D"/>
          <w:sz w:val="24"/>
          <w:szCs w:val="24"/>
          <w:u w:val="single"/>
        </w:rPr>
        <w:t>and</w:t>
      </w:r>
      <w:proofErr w:type="spellEnd"/>
      <w:r w:rsidRPr="00E85127">
        <w:rPr>
          <w:rFonts w:ascii="Arial" w:hAnsi="Arial"/>
          <w:b/>
          <w:bCs/>
          <w:color w:val="17365D"/>
          <w:sz w:val="24"/>
          <w:szCs w:val="24"/>
          <w:u w:val="single"/>
        </w:rPr>
        <w:t xml:space="preserve"> </w:t>
      </w:r>
      <w:proofErr w:type="spellStart"/>
      <w:r w:rsidRPr="00E85127">
        <w:rPr>
          <w:rFonts w:ascii="Arial" w:hAnsi="Arial"/>
          <w:b/>
          <w:color w:val="17365D"/>
          <w:sz w:val="24"/>
          <w:szCs w:val="24"/>
          <w:u w:val="single"/>
        </w:rPr>
        <w:t>E</w:t>
      </w:r>
      <w:r w:rsidRPr="00E85127">
        <w:rPr>
          <w:rFonts w:ascii="Arial" w:hAnsi="Arial"/>
          <w:bCs/>
          <w:color w:val="17365D"/>
          <w:sz w:val="24"/>
          <w:szCs w:val="24"/>
          <w:u w:val="single"/>
        </w:rPr>
        <w:t>ducation</w:t>
      </w:r>
      <w:proofErr w:type="spellEnd"/>
      <w:r w:rsidRPr="00E85127">
        <w:rPr>
          <w:rFonts w:ascii="Arial" w:hAnsi="Arial"/>
          <w:b/>
          <w:bCs/>
          <w:color w:val="17365D"/>
          <w:sz w:val="24"/>
          <w:szCs w:val="24"/>
          <w:u w:val="single"/>
        </w:rPr>
        <w:t xml:space="preserve"> </w:t>
      </w:r>
      <w:proofErr w:type="spellStart"/>
      <w:r w:rsidRPr="00E85127">
        <w:rPr>
          <w:rFonts w:ascii="Arial" w:hAnsi="Arial"/>
          <w:bCs/>
          <w:color w:val="17365D"/>
          <w:sz w:val="24"/>
          <w:szCs w:val="24"/>
          <w:u w:val="single"/>
        </w:rPr>
        <w:t>of</w:t>
      </w:r>
      <w:proofErr w:type="spellEnd"/>
      <w:r w:rsidRPr="00E85127">
        <w:rPr>
          <w:rFonts w:ascii="Arial" w:hAnsi="Arial"/>
          <w:b/>
          <w:bCs/>
          <w:color w:val="17365D"/>
          <w:sz w:val="24"/>
          <w:szCs w:val="24"/>
          <w:u w:val="single"/>
        </w:rPr>
        <w:t xml:space="preserve"> </w:t>
      </w:r>
      <w:proofErr w:type="spellStart"/>
      <w:r w:rsidRPr="00E85127">
        <w:rPr>
          <w:rFonts w:ascii="Arial" w:hAnsi="Arial"/>
          <w:b/>
          <w:color w:val="17365D"/>
          <w:sz w:val="24"/>
          <w:szCs w:val="24"/>
          <w:u w:val="single"/>
        </w:rPr>
        <w:t>A</w:t>
      </w:r>
      <w:r w:rsidRPr="00E85127">
        <w:rPr>
          <w:rFonts w:ascii="Arial" w:hAnsi="Arial"/>
          <w:bCs/>
          <w:color w:val="17365D"/>
          <w:sz w:val="24"/>
          <w:szCs w:val="24"/>
          <w:u w:val="single"/>
        </w:rPr>
        <w:t>utistic</w:t>
      </w:r>
      <w:proofErr w:type="spellEnd"/>
      <w:r w:rsidRPr="00E85127">
        <w:rPr>
          <w:rFonts w:ascii="Arial" w:hAnsi="Arial"/>
          <w:b/>
          <w:bCs/>
          <w:color w:val="17365D"/>
          <w:sz w:val="24"/>
          <w:szCs w:val="24"/>
          <w:u w:val="single"/>
        </w:rPr>
        <w:t xml:space="preserve"> </w:t>
      </w:r>
      <w:proofErr w:type="spellStart"/>
      <w:r w:rsidRPr="00E85127">
        <w:rPr>
          <w:rFonts w:ascii="Arial" w:hAnsi="Arial"/>
          <w:bCs/>
          <w:color w:val="17365D"/>
          <w:sz w:val="24"/>
          <w:szCs w:val="24"/>
          <w:u w:val="single"/>
        </w:rPr>
        <w:t>and</w:t>
      </w:r>
      <w:proofErr w:type="spellEnd"/>
      <w:r w:rsidRPr="00E85127">
        <w:rPr>
          <w:rFonts w:ascii="Arial" w:hAnsi="Arial"/>
          <w:bCs/>
          <w:color w:val="17365D"/>
          <w:sz w:val="24"/>
          <w:szCs w:val="24"/>
          <w:u w:val="single"/>
        </w:rPr>
        <w:t xml:space="preserve"> </w:t>
      </w:r>
      <w:proofErr w:type="spellStart"/>
      <w:r w:rsidRPr="00E85127">
        <w:rPr>
          <w:rFonts w:ascii="Arial" w:hAnsi="Arial"/>
          <w:bCs/>
          <w:color w:val="17365D"/>
          <w:sz w:val="24"/>
          <w:szCs w:val="24"/>
          <w:u w:val="single"/>
        </w:rPr>
        <w:t>related</w:t>
      </w:r>
      <w:proofErr w:type="spellEnd"/>
      <w:r w:rsidRPr="00E85127">
        <w:rPr>
          <w:rFonts w:ascii="Arial" w:hAnsi="Arial"/>
          <w:b/>
          <w:bCs/>
          <w:color w:val="17365D"/>
          <w:sz w:val="24"/>
          <w:szCs w:val="24"/>
          <w:u w:val="single"/>
        </w:rPr>
        <w:t xml:space="preserve"> </w:t>
      </w:r>
      <w:proofErr w:type="spellStart"/>
      <w:r w:rsidRPr="00E85127">
        <w:rPr>
          <w:rFonts w:ascii="Arial" w:hAnsi="Arial"/>
          <w:b/>
          <w:color w:val="17365D"/>
          <w:sz w:val="24"/>
          <w:szCs w:val="24"/>
          <w:u w:val="single"/>
        </w:rPr>
        <w:t>C</w:t>
      </w:r>
      <w:r w:rsidRPr="00E85127">
        <w:rPr>
          <w:rFonts w:ascii="Arial" w:hAnsi="Arial"/>
          <w:bCs/>
          <w:color w:val="17365D"/>
          <w:sz w:val="24"/>
          <w:szCs w:val="24"/>
          <w:u w:val="single"/>
        </w:rPr>
        <w:t>ommunication</w:t>
      </w:r>
      <w:proofErr w:type="spellEnd"/>
      <w:r w:rsidRPr="00E85127">
        <w:rPr>
          <w:rFonts w:ascii="Arial" w:hAnsi="Arial"/>
          <w:bCs/>
          <w:color w:val="17365D"/>
          <w:sz w:val="24"/>
          <w:szCs w:val="24"/>
          <w:u w:val="single"/>
        </w:rPr>
        <w:t xml:space="preserve"> </w:t>
      </w:r>
      <w:proofErr w:type="spellStart"/>
      <w:r w:rsidRPr="00E85127">
        <w:rPr>
          <w:rFonts w:ascii="Arial" w:hAnsi="Arial"/>
          <w:bCs/>
          <w:color w:val="17365D"/>
          <w:sz w:val="24"/>
          <w:szCs w:val="24"/>
          <w:u w:val="single"/>
        </w:rPr>
        <w:t>handicapped</w:t>
      </w:r>
      <w:proofErr w:type="spellEnd"/>
      <w:r w:rsidRPr="00E85127">
        <w:rPr>
          <w:rFonts w:ascii="Arial" w:hAnsi="Arial"/>
          <w:bCs/>
          <w:color w:val="17365D"/>
          <w:sz w:val="24"/>
          <w:szCs w:val="24"/>
          <w:u w:val="single"/>
        </w:rPr>
        <w:t xml:space="preserve"> </w:t>
      </w:r>
      <w:proofErr w:type="spellStart"/>
      <w:r w:rsidRPr="00E85127">
        <w:rPr>
          <w:rFonts w:ascii="Arial" w:hAnsi="Arial"/>
          <w:b/>
          <w:color w:val="17365D"/>
          <w:sz w:val="24"/>
          <w:szCs w:val="24"/>
          <w:u w:val="single"/>
        </w:rPr>
        <w:t>CH</w:t>
      </w:r>
      <w:r w:rsidRPr="00E85127">
        <w:rPr>
          <w:rFonts w:ascii="Arial" w:hAnsi="Arial"/>
          <w:bCs/>
          <w:color w:val="17365D"/>
          <w:sz w:val="24"/>
          <w:szCs w:val="24"/>
          <w:u w:val="single"/>
        </w:rPr>
        <w:t>ildren</w:t>
      </w:r>
      <w:proofErr w:type="spellEnd"/>
    </w:p>
    <w:p w:rsidR="003C0864" w:rsidRPr="00E85127" w:rsidRDefault="003C0864" w:rsidP="003C0864">
      <w:pPr>
        <w:spacing w:line="276" w:lineRule="auto"/>
        <w:jc w:val="both"/>
        <w:rPr>
          <w:rFonts w:ascii="Arial" w:hAnsi="Arial"/>
          <w:color w:val="17365D"/>
          <w:sz w:val="24"/>
          <w:szCs w:val="24"/>
        </w:rPr>
      </w:pPr>
    </w:p>
    <w:p w:rsidR="003C0864" w:rsidRPr="00E85127" w:rsidRDefault="003C0864" w:rsidP="003C0864">
      <w:pPr>
        <w:spacing w:line="276" w:lineRule="auto"/>
        <w:jc w:val="both"/>
        <w:rPr>
          <w:rFonts w:ascii="Arial" w:hAnsi="Arial"/>
          <w:color w:val="17365D"/>
          <w:sz w:val="24"/>
          <w:szCs w:val="24"/>
        </w:rPr>
      </w:pPr>
    </w:p>
    <w:p w:rsidR="003C0864" w:rsidRPr="00E85127" w:rsidRDefault="003C0864" w:rsidP="003C0864">
      <w:pPr>
        <w:spacing w:line="276" w:lineRule="auto"/>
        <w:jc w:val="both"/>
        <w:rPr>
          <w:rFonts w:ascii="Arial" w:hAnsi="Arial"/>
          <w:color w:val="17365D"/>
          <w:sz w:val="24"/>
          <w:szCs w:val="24"/>
        </w:rPr>
      </w:pPr>
      <w:r w:rsidRPr="00E85127">
        <w:rPr>
          <w:rFonts w:ascii="Arial" w:hAnsi="Arial"/>
          <w:color w:val="17365D"/>
          <w:sz w:val="24"/>
          <w:szCs w:val="24"/>
        </w:rPr>
        <w:t xml:space="preserve">Metoda TEACCH je primerna za otroke in odrasle s širokim razponom učnih in komunikacijskih težav, vključno z avtizmom. Gre za enega najbolj učinkovitih komunikacijskih pristopov, ki ga je dokaj lahko izvajati, je cenovno dostopen in znanstveno podprt. </w:t>
      </w:r>
    </w:p>
    <w:p w:rsidR="00DB7FCA" w:rsidRPr="00E85127" w:rsidRDefault="00DB7FCA" w:rsidP="003C0864">
      <w:pPr>
        <w:autoSpaceDE w:val="0"/>
        <w:autoSpaceDN w:val="0"/>
        <w:adjustRightInd w:val="0"/>
        <w:spacing w:line="276" w:lineRule="auto"/>
        <w:jc w:val="both"/>
        <w:rPr>
          <w:rFonts w:ascii="Arial" w:hAnsi="Arial"/>
          <w:color w:val="17365D"/>
          <w:sz w:val="24"/>
          <w:szCs w:val="24"/>
        </w:rPr>
      </w:pPr>
    </w:p>
    <w:p w:rsidR="003C0864" w:rsidRPr="00E85127" w:rsidRDefault="003C0864" w:rsidP="003C0864">
      <w:pPr>
        <w:autoSpaceDE w:val="0"/>
        <w:autoSpaceDN w:val="0"/>
        <w:adjustRightInd w:val="0"/>
        <w:spacing w:line="276" w:lineRule="auto"/>
        <w:jc w:val="both"/>
        <w:rPr>
          <w:rFonts w:ascii="Arial" w:hAnsi="Arial"/>
          <w:color w:val="17365D"/>
          <w:sz w:val="24"/>
          <w:szCs w:val="24"/>
        </w:rPr>
      </w:pPr>
      <w:r w:rsidRPr="00E85127">
        <w:rPr>
          <w:rFonts w:ascii="Arial" w:hAnsi="Arial"/>
          <w:color w:val="17365D"/>
          <w:sz w:val="24"/>
          <w:szCs w:val="24"/>
        </w:rPr>
        <w:t>Pri sistemu TEACCH gre za strukturirano učenje ob vizualni podpori okolja. Metoda je popolnoma prilagojena značilnostim mišljenja in učenja oseb z avtizmom. Omogoča predvidevanje in razumevanje zaporedja dogodkov, spoštuje potrebo po rutini in zagotavlja uspešnost. Aktivnosti, pripravljene po teh principih, so oblikovane tako, da otrok razbere kakšna je njegova naloga, koliko dela mora opraviti, kdaj je konec naloge in kaj potem sledi. Je osnova za uspešno funkcioniranje otrok z avtizmom in seveda tudi otrok  z motnjo v duševnem razvoju saj zagotavlja uspešnost in ne obstaja možnost “praznega hoda”.</w:t>
      </w:r>
    </w:p>
    <w:p w:rsidR="003C0864" w:rsidRPr="00E85127" w:rsidRDefault="003C0864" w:rsidP="003C0864">
      <w:pPr>
        <w:autoSpaceDE w:val="0"/>
        <w:autoSpaceDN w:val="0"/>
        <w:adjustRightInd w:val="0"/>
        <w:spacing w:line="276" w:lineRule="auto"/>
        <w:jc w:val="both"/>
        <w:rPr>
          <w:rFonts w:ascii="Arial" w:hAnsi="Arial"/>
          <w:color w:val="17365D"/>
          <w:sz w:val="24"/>
          <w:szCs w:val="24"/>
        </w:rPr>
      </w:pPr>
    </w:p>
    <w:p w:rsidR="003C0864" w:rsidRPr="00E85127" w:rsidRDefault="003C0864" w:rsidP="003C0864">
      <w:pPr>
        <w:autoSpaceDE w:val="0"/>
        <w:autoSpaceDN w:val="0"/>
        <w:adjustRightInd w:val="0"/>
        <w:spacing w:line="276" w:lineRule="auto"/>
        <w:jc w:val="both"/>
        <w:rPr>
          <w:rFonts w:ascii="Arial" w:hAnsi="Arial"/>
          <w:color w:val="17365D"/>
          <w:sz w:val="24"/>
          <w:szCs w:val="24"/>
        </w:rPr>
      </w:pPr>
      <w:r w:rsidRPr="00E85127">
        <w:rPr>
          <w:rFonts w:ascii="Arial" w:hAnsi="Arial"/>
          <w:color w:val="17365D"/>
          <w:sz w:val="24"/>
          <w:szCs w:val="24"/>
        </w:rPr>
        <w:t>TEACCH metoda je rdeča črta skozi ves dan in ves teden. Ne samo ponekod, občasno, ampak vedno in povsod. Omogoča funkcionalnost poučevanja – učimo kar otrok potrebuje, v okolju kjer živi -  torej tisto, kar je zanj funkcionalno oz. uporabno (npr. umiti se). Urnik mora biti fizično dobro organiziran in natančno izdelan glede na otrokova individualna močna področja in potrebe.</w:t>
      </w:r>
    </w:p>
    <w:p w:rsidR="003C0864" w:rsidRPr="00E85127" w:rsidRDefault="003C0864" w:rsidP="003C0864">
      <w:pPr>
        <w:spacing w:line="276" w:lineRule="auto"/>
        <w:jc w:val="both"/>
        <w:rPr>
          <w:rFonts w:ascii="Arial" w:hAnsi="Arial"/>
          <w:color w:val="17365D"/>
          <w:sz w:val="24"/>
          <w:szCs w:val="24"/>
        </w:rPr>
      </w:pPr>
    </w:p>
    <w:p w:rsidR="003C0864" w:rsidRPr="00E85127" w:rsidRDefault="003C0864" w:rsidP="003C0864">
      <w:pPr>
        <w:autoSpaceDE w:val="0"/>
        <w:autoSpaceDN w:val="0"/>
        <w:adjustRightInd w:val="0"/>
        <w:spacing w:line="276" w:lineRule="auto"/>
        <w:jc w:val="both"/>
        <w:rPr>
          <w:rFonts w:ascii="Arial" w:hAnsi="Arial"/>
          <w:color w:val="17365D"/>
          <w:sz w:val="24"/>
          <w:szCs w:val="24"/>
        </w:rPr>
      </w:pPr>
      <w:r w:rsidRPr="00E85127">
        <w:rPr>
          <w:rFonts w:ascii="Arial" w:hAnsi="Arial"/>
          <w:color w:val="17365D"/>
          <w:sz w:val="24"/>
          <w:szCs w:val="24"/>
        </w:rPr>
        <w:t>S pomočjo urnika organiziramo delo, prosti čas,</w:t>
      </w:r>
      <w:r w:rsidR="005E2376" w:rsidRPr="00E85127">
        <w:rPr>
          <w:rFonts w:ascii="Arial" w:hAnsi="Arial"/>
          <w:color w:val="17365D"/>
          <w:sz w:val="24"/>
          <w:szCs w:val="24"/>
        </w:rPr>
        <w:t xml:space="preserve"> </w:t>
      </w:r>
      <w:r w:rsidRPr="00E85127">
        <w:rPr>
          <w:rFonts w:ascii="Arial" w:hAnsi="Arial"/>
          <w:color w:val="17365D"/>
          <w:sz w:val="24"/>
          <w:szCs w:val="24"/>
        </w:rPr>
        <w:t>celoten dan. Vizualni znaki (fotografija, risba ali konkretni predmet) vodijo otroka od prostora do prostora, od ene aktivnosti do druge. Tako izboljšamo samostojnost, preprečimo prazen hod in predvsem vprašanja: Kaj bomo delali, kdaj,…?</w:t>
      </w:r>
    </w:p>
    <w:p w:rsidR="003C0864" w:rsidRPr="00E85127" w:rsidRDefault="003C0864" w:rsidP="003C0864">
      <w:pPr>
        <w:autoSpaceDE w:val="0"/>
        <w:autoSpaceDN w:val="0"/>
        <w:adjustRightInd w:val="0"/>
        <w:spacing w:line="276" w:lineRule="auto"/>
        <w:jc w:val="both"/>
        <w:rPr>
          <w:rFonts w:ascii="Arial" w:hAnsi="Arial"/>
          <w:color w:val="17365D"/>
          <w:sz w:val="24"/>
          <w:szCs w:val="24"/>
        </w:rPr>
      </w:pPr>
      <w:r w:rsidRPr="00E85127">
        <w:rPr>
          <w:rFonts w:ascii="Arial" w:hAnsi="Arial"/>
          <w:color w:val="17365D"/>
          <w:sz w:val="24"/>
          <w:szCs w:val="24"/>
        </w:rPr>
        <w:t>S tem strukturiranjem okolja jim omogočimo, da vedo kje morajo biti, kako do tja priti in kako nalogo izvesti. Aktivnosti so prilagojene stopnji razumevanja, načinu razmišljanja, sposobnostim in potrebam.</w:t>
      </w:r>
    </w:p>
    <w:p w:rsidR="003C0864" w:rsidRPr="00E85127" w:rsidRDefault="003C0864" w:rsidP="003C0864">
      <w:pPr>
        <w:spacing w:line="276" w:lineRule="auto"/>
        <w:rPr>
          <w:rFonts w:ascii="Arial" w:hAnsi="Arial"/>
          <w:color w:val="17365D"/>
          <w:sz w:val="24"/>
          <w:szCs w:val="24"/>
        </w:rPr>
      </w:pPr>
    </w:p>
    <w:p w:rsidR="003C0864" w:rsidRPr="00E85127" w:rsidRDefault="003C0864" w:rsidP="003C0864">
      <w:pPr>
        <w:autoSpaceDE w:val="0"/>
        <w:autoSpaceDN w:val="0"/>
        <w:adjustRightInd w:val="0"/>
        <w:spacing w:line="276" w:lineRule="auto"/>
        <w:jc w:val="both"/>
        <w:rPr>
          <w:rFonts w:ascii="Arial" w:hAnsi="Arial"/>
          <w:color w:val="17365D"/>
          <w:sz w:val="24"/>
          <w:szCs w:val="24"/>
        </w:rPr>
      </w:pPr>
      <w:r w:rsidRPr="00E85127">
        <w:rPr>
          <w:rFonts w:ascii="Arial" w:hAnsi="Arial"/>
          <w:color w:val="17365D"/>
          <w:sz w:val="24"/>
          <w:szCs w:val="24"/>
        </w:rPr>
        <w:t xml:space="preserve">Pomembno je poudariti fizični </w:t>
      </w:r>
      <w:proofErr w:type="spellStart"/>
      <w:r w:rsidRPr="00E85127">
        <w:rPr>
          <w:rFonts w:ascii="Arial" w:hAnsi="Arial"/>
          <w:color w:val="17365D"/>
          <w:sz w:val="24"/>
          <w:szCs w:val="24"/>
        </w:rPr>
        <w:t>izgled</w:t>
      </w:r>
      <w:proofErr w:type="spellEnd"/>
      <w:r w:rsidRPr="00E85127">
        <w:rPr>
          <w:rFonts w:ascii="Arial" w:hAnsi="Arial"/>
          <w:color w:val="17365D"/>
          <w:sz w:val="24"/>
          <w:szCs w:val="24"/>
        </w:rPr>
        <w:t xml:space="preserve"> prostora, ki ga je potrebno prilagoditi. Otroku z avtizmom manjka sposobnost zaznavanja, organizacije ter orientacije v prostoru in času. Preobčutljivi so na določene senzorne dražljaje (hrup, dekoracija po stenah, igrače, hrana, temperatura,…), kar lahko vodi do </w:t>
      </w:r>
      <w:proofErr w:type="spellStart"/>
      <w:r w:rsidRPr="00E85127">
        <w:rPr>
          <w:rFonts w:ascii="Arial" w:hAnsi="Arial"/>
          <w:color w:val="17365D"/>
          <w:sz w:val="24"/>
          <w:szCs w:val="24"/>
        </w:rPr>
        <w:t>neželjenega</w:t>
      </w:r>
      <w:proofErr w:type="spellEnd"/>
      <w:r w:rsidRPr="00E85127">
        <w:rPr>
          <w:rFonts w:ascii="Arial" w:hAnsi="Arial"/>
          <w:color w:val="17365D"/>
          <w:sz w:val="24"/>
          <w:szCs w:val="24"/>
        </w:rPr>
        <w:t xml:space="preserve"> vedenja, odbijanja učenja in dela oz. težav pri izvajanju aktivnosti. Potrebno je oblikovati specifične prostore, glede na potrebe in starost otrok, kjer se učijo specifičnih veščin. Ti prostori naj bodo ločeni med sabo (vizualno in fizično). Za ločevanje uporabimo razpoložljiva sredstva: omare, regali, mize,črta po tleh ali pregrade na mizah iz kartona ali lesa…</w:t>
      </w:r>
    </w:p>
    <w:p w:rsidR="00CE3721" w:rsidRPr="00E85127" w:rsidRDefault="00CE3721">
      <w:pPr>
        <w:rPr>
          <w:sz w:val="24"/>
          <w:szCs w:val="24"/>
        </w:rPr>
      </w:pPr>
    </w:p>
    <w:sectPr w:rsidR="00CE3721" w:rsidRPr="00E85127" w:rsidSect="00CE37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0864"/>
    <w:rsid w:val="0000563B"/>
    <w:rsid w:val="002F57F6"/>
    <w:rsid w:val="003C0864"/>
    <w:rsid w:val="005E2376"/>
    <w:rsid w:val="00CE3721"/>
    <w:rsid w:val="00D3558B"/>
    <w:rsid w:val="00DB7FCA"/>
    <w:rsid w:val="00E85127"/>
    <w:rsid w:val="00EB428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C0864"/>
    <w:pPr>
      <w:spacing w:after="0" w:line="240" w:lineRule="auto"/>
    </w:pPr>
    <w:rPr>
      <w:rFonts w:ascii="Times New Roman" w:eastAsia="Times New Roman" w:hAnsi="Times New Roman"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dc:creator>
  <cp:keywords/>
  <dc:description/>
  <cp:lastModifiedBy>Inge</cp:lastModifiedBy>
  <cp:revision>5</cp:revision>
  <dcterms:created xsi:type="dcterms:W3CDTF">2014-01-22T13:36:00Z</dcterms:created>
  <dcterms:modified xsi:type="dcterms:W3CDTF">2014-01-22T14:48:00Z</dcterms:modified>
</cp:coreProperties>
</file>